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E" w:rsidRDefault="004D5A0E" w:rsidP="00FF6045">
      <w:pPr>
        <w:spacing w:after="0" w:line="264" w:lineRule="atLeast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План внедрения профессионального стандарта (дорожной карты)</w:t>
      </w:r>
    </w:p>
    <w:p w:rsidR="004D5A0E" w:rsidRDefault="004D5A0E" w:rsidP="004D5A0E">
      <w:pPr>
        <w:spacing w:after="0" w:line="264" w:lineRule="atLeast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4D5A0E" w:rsidRDefault="004D5A0E" w:rsidP="004D5A0E">
      <w:pPr>
        <w:spacing w:after="0" w:line="264" w:lineRule="atLeast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в МКДОУ «Детский сад №6» г</w:t>
      </w:r>
      <w:proofErr w:type="gramStart"/>
      <w:r>
        <w:rPr>
          <w:rFonts w:ascii="Times New Roman" w:eastAsia="Times New Roman" w:hAnsi="Times New Roman"/>
          <w:b/>
          <w:bCs/>
          <w:sz w:val="28"/>
          <w:lang w:eastAsia="ru-RU"/>
        </w:rPr>
        <w:t>.И</w:t>
      </w:r>
      <w:proofErr w:type="gramEnd"/>
      <w:r>
        <w:rPr>
          <w:rFonts w:ascii="Times New Roman" w:eastAsia="Times New Roman" w:hAnsi="Times New Roman"/>
          <w:b/>
          <w:bCs/>
          <w:sz w:val="28"/>
          <w:lang w:eastAsia="ru-RU"/>
        </w:rPr>
        <w:t>збербаш</w:t>
      </w:r>
    </w:p>
    <w:p w:rsidR="004D5A0E" w:rsidRDefault="004D5A0E" w:rsidP="004D5A0E">
      <w:pPr>
        <w:spacing w:after="0" w:line="264" w:lineRule="atLeast"/>
        <w:jc w:val="center"/>
        <w:rPr>
          <w:rFonts w:ascii="Times New Roman" w:eastAsia="Times New Roman" w:hAnsi="Times New Roman"/>
          <w:sz w:val="17"/>
          <w:szCs w:val="17"/>
          <w:lang w:eastAsia="ru-RU"/>
        </w:rPr>
      </w:pP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Цель: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перехода учреждения на работу в условиях действия профессионального стандарта «Педагога» с 01.01.2017г.</w:t>
      </w: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Задача:</w:t>
      </w:r>
    </w:p>
    <w:p w:rsidR="004D5A0E" w:rsidRDefault="004D5A0E" w:rsidP="004D5A0E">
      <w:pPr>
        <w:spacing w:after="0" w:line="264" w:lineRule="atLeast"/>
        <w:ind w:hanging="360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1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системы повышения квалификации педагогических работников учреждения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«Педагог».</w:t>
      </w:r>
    </w:p>
    <w:p w:rsidR="004D5A0E" w:rsidRDefault="004D5A0E" w:rsidP="004D5A0E">
      <w:pPr>
        <w:spacing w:after="0" w:line="264" w:lineRule="atLeast"/>
        <w:ind w:hanging="360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1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Внедрение пакета типовых документов МКДОУ «Детский сад№6», работающего в условиях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«Педагог».</w:t>
      </w:r>
    </w:p>
    <w:p w:rsidR="004D5A0E" w:rsidRDefault="004D5A0E" w:rsidP="004D5A0E">
      <w:pPr>
        <w:spacing w:after="0" w:line="264" w:lineRule="atLeast"/>
        <w:ind w:hanging="360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1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Апробация методики оценки соответствия педагогических работников уровню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«Педагог».</w:t>
      </w:r>
    </w:p>
    <w:p w:rsidR="004D5A0E" w:rsidRDefault="004D5A0E" w:rsidP="004D5A0E">
      <w:pPr>
        <w:spacing w:after="0" w:line="264" w:lineRule="atLeast"/>
        <w:ind w:firstLine="696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Пояснительная записка:</w:t>
      </w: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стандарт призван повысить мотивацию педагогических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педагога. Одна из основных задач профессионального стандарта – обеспечить ориентиры и перспективы профессионального развития педагогов.</w:t>
      </w: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России) от 26 августа 2010 №761-н)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 (А, В) представленные в разрезе специализации педагогических работников.</w:t>
      </w:r>
      <w:proofErr w:type="gramEnd"/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</w:t>
      </w:r>
    </w:p>
    <w:p w:rsidR="004D5A0E" w:rsidRDefault="004D5A0E" w:rsidP="004D5A0E">
      <w:pPr>
        <w:spacing w:after="0" w:line="264" w:lineRule="atLeas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057" w:type="dxa"/>
        <w:tblInd w:w="-1168" w:type="dxa"/>
        <w:shd w:val="clear" w:color="auto" w:fill="FFFCF3"/>
        <w:tblLayout w:type="fixed"/>
        <w:tblCellMar>
          <w:left w:w="0" w:type="dxa"/>
          <w:right w:w="0" w:type="dxa"/>
        </w:tblCellMar>
        <w:tblLook w:val="04A0"/>
      </w:tblPr>
      <w:tblGrid>
        <w:gridCol w:w="3970"/>
        <w:gridCol w:w="1701"/>
        <w:gridCol w:w="992"/>
        <w:gridCol w:w="1417"/>
        <w:gridCol w:w="993"/>
        <w:gridCol w:w="1984"/>
      </w:tblGrid>
      <w:tr w:rsidR="004D5A0E" w:rsidTr="00E611B4">
        <w:trPr>
          <w:trHeight w:val="63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lastRenderedPageBreak/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Форма реализации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Ответственные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Срок исполнения</w:t>
            </w:r>
          </w:p>
        </w:tc>
      </w:tr>
      <w:tr w:rsidR="004D5A0E" w:rsidTr="00E611B4">
        <w:trPr>
          <w:trHeight w:val="63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Pr="00B62E84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Организационно-правовое обеспечение и информационное сопровождение</w:t>
            </w:r>
          </w:p>
        </w:tc>
      </w:tr>
      <w:tr w:rsidR="004D5A0E" w:rsidTr="00E611B4">
        <w:trPr>
          <w:trHeight w:val="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Ознакомление педагогических работников ДОУ с содержанием профессионального стандарта «Педагог»: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организация обсуждения на педагогических, методических советах, городских методических объединениях;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размещение информации на стендах ДОУ, официальном сайте ДОУ.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Информационный стенд с материалами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профстандарта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Создание на официальном сайте ДОУ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подрубрики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Профстандарт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педагога».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2016 г.</w:t>
            </w:r>
          </w:p>
        </w:tc>
      </w:tr>
      <w:tr w:rsidR="004D5A0E" w:rsidTr="00E611B4">
        <w:trPr>
          <w:trHeight w:val="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Проведение тестирования воспитателей ДОУ и знание содержания профессионального стандарта.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План мероприятий по информированию педагогических работников о содержании профессионального стандарта.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Май 2016 г.</w:t>
            </w:r>
          </w:p>
        </w:tc>
      </w:tr>
      <w:tr w:rsidR="004D5A0E" w:rsidTr="00E611B4">
        <w:trPr>
          <w:trHeight w:val="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Проведение мероприятий по информированию педагогических работников о содержании профессионального стандарта на основе аналитического отчета по результатам тестирования (см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одовой план, семинар «Изучаем документ «Профессиональный стандарт педагога»)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Повышение уровня знания содержания профессионального стандарта педагогическими работниками ДОУ.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Сентябрь 2016 г.</w:t>
            </w:r>
          </w:p>
        </w:tc>
      </w:tr>
      <w:tr w:rsidR="004D5A0E" w:rsidTr="00E611B4">
        <w:trPr>
          <w:trHeight w:val="85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Создание и утверждение (приказом) рабочей группы по внедрению профессионального стандарта в ДОУ.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Приказ заведующего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Май 2016г.</w:t>
            </w:r>
          </w:p>
        </w:tc>
      </w:tr>
      <w:tr w:rsidR="004D5A0E" w:rsidTr="00E611B4">
        <w:trPr>
          <w:trHeight w:val="9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Разработка и утверждение (приказом) плана мероприятий по внедрению профессионального стандарта.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Администрация ДОУ,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рабочая группа 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внедрению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профессионального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стандарта в ДОУ.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Май 2016г.</w:t>
            </w:r>
          </w:p>
        </w:tc>
      </w:tr>
      <w:tr w:rsidR="004D5A0E" w:rsidTr="00E611B4">
        <w:trPr>
          <w:trHeight w:val="249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</w:p>
          <w:p w:rsidR="004D5A0E" w:rsidRPr="00FF2402" w:rsidRDefault="004D5A0E" w:rsidP="003926D1">
            <w:pPr>
              <w:spacing w:after="0" w:line="264" w:lineRule="atLeast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  <w:lastRenderedPageBreak/>
              <w:t>ВНЕДРЕНИЕ ПРОФЕССИОНАЛЬНОГО СТАНДАРТА В ДОУ</w:t>
            </w:r>
          </w:p>
        </w:tc>
      </w:tr>
      <w:tr w:rsidR="004D5A0E" w:rsidTr="00E611B4">
        <w:trPr>
          <w:trHeight w:val="262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Pr="00FF2402" w:rsidRDefault="004D5A0E" w:rsidP="003926D1">
            <w:pPr>
              <w:pStyle w:val="a3"/>
              <w:spacing w:line="264" w:lineRule="atLeast"/>
              <w:ind w:left="0"/>
              <w:rPr>
                <w:rFonts w:ascii="Georgia" w:hAnsi="Georgia"/>
                <w:b/>
                <w:bCs/>
                <w:sz w:val="26"/>
              </w:rPr>
            </w:pPr>
            <w:r>
              <w:rPr>
                <w:rFonts w:ascii="Georgia" w:hAnsi="Georgia"/>
                <w:b/>
                <w:bCs/>
                <w:sz w:val="26"/>
              </w:rPr>
              <w:lastRenderedPageBreak/>
              <w:t>1.</w:t>
            </w:r>
            <w:r w:rsidRPr="00FF2402">
              <w:rPr>
                <w:rFonts w:ascii="Georgia" w:hAnsi="Georgia"/>
                <w:b/>
                <w:bCs/>
                <w:sz w:val="26"/>
              </w:rPr>
              <w:t>Организация  обучения педагогических работников.</w:t>
            </w:r>
          </w:p>
        </w:tc>
      </w:tr>
      <w:tr w:rsidR="004D5A0E" w:rsidTr="003926D1">
        <w:trPr>
          <w:trHeight w:val="19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организации, представленных органов участников образовательных отношений, аттестационных комиссий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График повышения квалификации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ав. по ВМР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Сентябрь 2016г.</w:t>
            </w:r>
          </w:p>
        </w:tc>
      </w:tr>
      <w:tr w:rsidR="004D5A0E" w:rsidTr="003926D1">
        <w:trPr>
          <w:trHeight w:val="262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 xml:space="preserve">  22.</w:t>
            </w:r>
            <w:r>
              <w:rPr>
                <w:rFonts w:ascii="Georgia" w:eastAsia="Times New Roman" w:hAnsi="Georgia"/>
                <w:sz w:val="14"/>
                <w:lang w:eastAsia="ru-RU"/>
              </w:rPr>
              <w:t> </w:t>
            </w: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Совершенствование методической работы.</w:t>
            </w:r>
          </w:p>
        </w:tc>
      </w:tr>
      <w:tr w:rsidR="004D5A0E" w:rsidTr="003926D1">
        <w:trPr>
          <w:trHeight w:val="24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Консультационная поддержка «Профессиональный стандарт педагога»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Годовой план ДОУ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по ВМР,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3926D1">
        <w:trPr>
          <w:trHeight w:val="97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Участие педагогов в работе семинаров, научно-практических конференциях,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, городских методических объединениях.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Годовой план ДОУ, план 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3926D1">
        <w:trPr>
          <w:trHeight w:val="108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Участие педагогов ДОУ во всероссийских, краевых, городских (в том числе дистанционных) конкурсах педагогического мастерства.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Достижения педагогов и воспитанников ДОУ.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по ВМР,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Педагогический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коллектив ДОУ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D5A0E" w:rsidTr="003926D1">
        <w:trPr>
          <w:trHeight w:val="262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3.</w:t>
            </w:r>
            <w:r>
              <w:rPr>
                <w:rFonts w:ascii="Georgia" w:eastAsia="Times New Roman" w:hAnsi="Georgia"/>
                <w:sz w:val="14"/>
                <w:lang w:eastAsia="ru-RU"/>
              </w:rPr>
              <w:t> </w:t>
            </w:r>
            <w:r>
              <w:rPr>
                <w:rFonts w:ascii="Georgia" w:eastAsia="Times New Roman" w:hAnsi="Georgia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Аттестация педагогических работников.</w:t>
            </w:r>
          </w:p>
        </w:tc>
      </w:tr>
      <w:tr w:rsidR="004D5A0E" w:rsidTr="003926D1">
        <w:trPr>
          <w:trHeight w:val="60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Планирование аттестации педагогических работников.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График аттестации педагогических работников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по ВМР,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Ежегодно, сентябрь</w:t>
            </w:r>
          </w:p>
        </w:tc>
      </w:tr>
      <w:tr w:rsidR="004D5A0E" w:rsidTr="003926D1">
        <w:trPr>
          <w:trHeight w:val="865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Консультационная поддержка: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процедура прохождения аттестации на соответствие занимаемой должности;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процедура прохождения аттестации на квалификационную категорию (первую, высшую).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по ВМР,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 течение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3926D1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Создание и организация деятельности аттестационной комиссии в ДОУ с целью подтверждения соответствия педагогических работников занимаемой должности.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Кадровое и организационно-методическое обеспечение деятельности аттестационной комиссии в ДОУ.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 течение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3926D1">
        <w:trPr>
          <w:trHeight w:val="25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lastRenderedPageBreak/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Организация и проведение квалификационных испытаний педагогических работников.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Приказы о соответствии педагогических работников занимаемой должности.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Заведующий, зам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ав.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 ВМР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 течение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E611B4">
        <w:trPr>
          <w:trHeight w:val="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Рассмотрение результатов повышения квалификации, переподготовки педагогов.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Протокол педсовета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Администрация ДОУ,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отчеты педагогов.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 течение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  <w:tr w:rsidR="004D5A0E" w:rsidTr="00E611B4">
        <w:trPr>
          <w:trHeight w:val="63"/>
        </w:trPr>
        <w:tc>
          <w:tcPr>
            <w:tcW w:w="110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Pr="00FF2402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4.</w:t>
            </w:r>
            <w:r>
              <w:rPr>
                <w:rFonts w:ascii="Georgia" w:eastAsia="Times New Roman" w:hAnsi="Georgia"/>
                <w:sz w:val="14"/>
                <w:lang w:eastAsia="ru-RU"/>
              </w:rPr>
              <w:t> </w:t>
            </w:r>
            <w:r>
              <w:rPr>
                <w:rFonts w:ascii="Georgia" w:eastAsia="Times New Roman" w:hAnsi="Georgia"/>
                <w:b/>
                <w:bCs/>
                <w:sz w:val="26"/>
                <w:lang w:eastAsia="ru-RU"/>
              </w:rPr>
              <w:t>Повышение уровня профессиональной компетентности педагогов ДОУ.</w:t>
            </w:r>
          </w:p>
        </w:tc>
      </w:tr>
      <w:tr w:rsidR="004D5A0E" w:rsidTr="00E611B4">
        <w:trPr>
          <w:trHeight w:val="6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Проведение педагогическими работниками самооценки профессионального уровня.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Лист самооценки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Администрация ДОУ,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педагогический коллектив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Ноябрь  2016г.</w:t>
            </w:r>
          </w:p>
        </w:tc>
      </w:tr>
      <w:tr w:rsidR="004D5A0E" w:rsidTr="00E611B4">
        <w:trPr>
          <w:trHeight w:val="63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Составление индивидуальных планов профессионального развития педагогов ДОУ на основе выявленного дефицита компетентностей.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Администрация ДОУ,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рабочая группа 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внедрению</w:t>
            </w:r>
          </w:p>
          <w:p w:rsidR="004D5A0E" w:rsidRPr="00B75D3A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профессионального  стандарта в ДОУ.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Декабрь 2016г.</w:t>
            </w:r>
          </w:p>
        </w:tc>
      </w:tr>
      <w:tr w:rsidR="004D5A0E" w:rsidTr="00E611B4">
        <w:trPr>
          <w:trHeight w:val="63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ind w:hanging="360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eastAsia="ru-RU"/>
              </w:rPr>
              <w:t></w:t>
            </w:r>
            <w:r>
              <w:rPr>
                <w:rFonts w:ascii="Wingdings" w:eastAsia="Times New Roman"/>
                <w:sz w:val="14"/>
                <w:lang w:eastAsia="ru-RU"/>
              </w:rPr>
              <w:t>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Утверждение планов саморазвития педагогов: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изучение нормативной и психолого-педагогической литературы;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освоении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педагогических технологий, выстраивание собственной методической системы;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разработка диагностического инструментария;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участие в реализации программы развития ДОУ, в методической работе ДОУ;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обучение на курсах повышения квалификации;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- участие в работе творческих групп, проведение индивидуальной исследовательской работы;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- обобщение собственного опыта </w:t>
            </w:r>
            <w:proofErr w:type="gram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педагогический</w:t>
            </w:r>
            <w:proofErr w:type="gram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Отчеты педагогов по темам саморазвития,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открытые мероприятия,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методическая продукция, 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, мастер-классы, педагогические проекты,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профконкурсы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В течение</w:t>
            </w:r>
          </w:p>
          <w:p w:rsidR="004D5A0E" w:rsidRDefault="004D5A0E" w:rsidP="003926D1">
            <w:pPr>
              <w:spacing w:after="0" w:line="264" w:lineRule="atLeast"/>
              <w:rPr>
                <w:rFonts w:ascii="Georgia" w:eastAsia="Times New Roman" w:hAnsi="Georgia"/>
                <w:sz w:val="17"/>
                <w:szCs w:val="17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.</w:t>
            </w:r>
          </w:p>
        </w:tc>
      </w:tr>
    </w:tbl>
    <w:p w:rsidR="004D5A0E" w:rsidRDefault="004D5A0E" w:rsidP="004D5A0E">
      <w:pPr>
        <w:spacing w:after="0" w:line="264" w:lineRule="atLeast"/>
        <w:ind w:firstLine="708"/>
        <w:rPr>
          <w:rFonts w:ascii="Georgia" w:eastAsia="Times New Roman" w:hAnsi="Georgia"/>
          <w:b/>
          <w:bCs/>
          <w:sz w:val="28"/>
          <w:lang w:eastAsia="ru-RU"/>
        </w:rPr>
      </w:pPr>
    </w:p>
    <w:p w:rsidR="004D5A0E" w:rsidRDefault="004D5A0E" w:rsidP="003A40D8">
      <w:pPr>
        <w:spacing w:after="0" w:line="264" w:lineRule="atLeast"/>
        <w:rPr>
          <w:rFonts w:ascii="Georgia" w:eastAsia="Times New Roman" w:hAnsi="Georgia"/>
          <w:b/>
          <w:bCs/>
          <w:sz w:val="28"/>
          <w:lang w:eastAsia="ru-RU"/>
        </w:rPr>
      </w:pPr>
      <w:r>
        <w:rPr>
          <w:rFonts w:ascii="Georgia" w:eastAsia="Times New Roman" w:hAnsi="Georgia"/>
          <w:b/>
          <w:bCs/>
          <w:sz w:val="28"/>
          <w:lang w:eastAsia="ru-RU"/>
        </w:rPr>
        <w:t>Планируемые результаты:</w:t>
      </w:r>
    </w:p>
    <w:p w:rsidR="004D5A0E" w:rsidRDefault="004D5A0E" w:rsidP="004D5A0E">
      <w:pPr>
        <w:spacing w:after="0" w:line="264" w:lineRule="atLeast"/>
        <w:ind w:firstLine="708"/>
        <w:rPr>
          <w:rFonts w:ascii="Georgia" w:eastAsia="Times New Roman" w:hAnsi="Georgia"/>
          <w:sz w:val="17"/>
          <w:szCs w:val="17"/>
          <w:lang w:eastAsia="ru-RU"/>
        </w:rPr>
      </w:pPr>
    </w:p>
    <w:p w:rsidR="004D5A0E" w:rsidRDefault="004D5A0E" w:rsidP="004D5A0E">
      <w:pPr>
        <w:spacing w:after="0" w:line="264" w:lineRule="atLeast"/>
        <w:ind w:hanging="360"/>
        <w:rPr>
          <w:rFonts w:ascii="Georgia" w:eastAsia="Times New Roman" w:hAnsi="Georgia"/>
          <w:sz w:val="17"/>
          <w:szCs w:val="17"/>
          <w:lang w:eastAsia="ru-RU"/>
        </w:rPr>
      </w:pPr>
      <w:r>
        <w:rPr>
          <w:rFonts w:ascii="Wingdings" w:eastAsia="Times New Roman" w:hAnsi="Wingdings"/>
          <w:sz w:val="26"/>
          <w:szCs w:val="26"/>
          <w:lang w:eastAsia="ru-RU"/>
        </w:rPr>
        <w:t></w:t>
      </w:r>
      <w:r>
        <w:rPr>
          <w:rFonts w:ascii="Wingdings" w:eastAsia="Times New Roman"/>
          <w:sz w:val="14"/>
          <w:lang w:eastAsia="ru-RU"/>
        </w:rPr>
        <w:t></w:t>
      </w:r>
      <w:r>
        <w:rPr>
          <w:rFonts w:ascii="Georgia" w:eastAsia="Times New Roman" w:hAnsi="Georgia"/>
          <w:sz w:val="26"/>
          <w:szCs w:val="26"/>
          <w:lang w:eastAsia="ru-RU"/>
        </w:rPr>
        <w:t>Создание современной, гибкой системы повышения квалификации педагогов ДОУ.</w:t>
      </w:r>
    </w:p>
    <w:p w:rsidR="004D5A0E" w:rsidRDefault="004D5A0E" w:rsidP="004D5A0E">
      <w:pPr>
        <w:spacing w:after="0" w:line="264" w:lineRule="atLeast"/>
        <w:ind w:hanging="360"/>
        <w:rPr>
          <w:rFonts w:ascii="Georgia" w:eastAsia="Times New Roman" w:hAnsi="Georgia"/>
          <w:sz w:val="17"/>
          <w:szCs w:val="17"/>
          <w:lang w:eastAsia="ru-RU"/>
        </w:rPr>
      </w:pPr>
      <w:r>
        <w:rPr>
          <w:rFonts w:ascii="Wingdings" w:eastAsia="Times New Roman" w:hAnsi="Wingdings"/>
          <w:sz w:val="26"/>
          <w:szCs w:val="26"/>
          <w:lang w:eastAsia="ru-RU"/>
        </w:rPr>
        <w:t></w:t>
      </w:r>
      <w:r>
        <w:rPr>
          <w:rFonts w:ascii="Wingdings" w:eastAsia="Times New Roman"/>
          <w:sz w:val="14"/>
          <w:lang w:eastAsia="ru-RU"/>
        </w:rPr>
        <w:t></w:t>
      </w:r>
      <w:r>
        <w:rPr>
          <w:rFonts w:ascii="Georgia" w:eastAsia="Times New Roman" w:hAnsi="Georgia"/>
          <w:sz w:val="26"/>
          <w:szCs w:val="26"/>
          <w:lang w:eastAsia="ru-RU"/>
        </w:rPr>
        <w:t>Разработка единых, индивидуальных подходов к определению, содержанию повышения квалификации педагогических работников ДОУ.</w:t>
      </w:r>
    </w:p>
    <w:p w:rsidR="004D5A0E" w:rsidRDefault="004D5A0E" w:rsidP="004D5A0E">
      <w:pPr>
        <w:spacing w:after="0" w:line="264" w:lineRule="atLeast"/>
        <w:ind w:hanging="360"/>
        <w:rPr>
          <w:rFonts w:ascii="Georgia" w:eastAsia="Times New Roman" w:hAnsi="Georgia"/>
          <w:sz w:val="17"/>
          <w:szCs w:val="17"/>
          <w:lang w:eastAsia="ru-RU"/>
        </w:rPr>
      </w:pPr>
      <w:r>
        <w:rPr>
          <w:rFonts w:ascii="Wingdings" w:eastAsia="Times New Roman" w:hAnsi="Wingdings"/>
          <w:sz w:val="26"/>
          <w:szCs w:val="26"/>
          <w:lang w:eastAsia="ru-RU"/>
        </w:rPr>
        <w:t></w:t>
      </w:r>
      <w:r>
        <w:rPr>
          <w:rFonts w:ascii="Wingdings" w:eastAsia="Times New Roman"/>
          <w:sz w:val="14"/>
          <w:lang w:eastAsia="ru-RU"/>
        </w:rPr>
        <w:t></w:t>
      </w:r>
      <w:r>
        <w:rPr>
          <w:rFonts w:ascii="Georgia" w:eastAsia="Times New Roman" w:hAnsi="Georgia"/>
          <w:sz w:val="26"/>
          <w:szCs w:val="26"/>
          <w:lang w:eastAsia="ru-RU"/>
        </w:rPr>
        <w:t>Совершенствование учебно-методического сопровождения образовательного процесса.</w:t>
      </w:r>
    </w:p>
    <w:p w:rsidR="004D5A0E" w:rsidRDefault="004D5A0E" w:rsidP="004D5A0E">
      <w:pPr>
        <w:spacing w:after="0" w:line="264" w:lineRule="atLeast"/>
        <w:ind w:hanging="360"/>
        <w:rPr>
          <w:rFonts w:ascii="Georgia" w:eastAsia="Times New Roman" w:hAnsi="Georgia"/>
          <w:sz w:val="17"/>
          <w:szCs w:val="17"/>
          <w:lang w:eastAsia="ru-RU"/>
        </w:rPr>
      </w:pPr>
      <w:r>
        <w:rPr>
          <w:rFonts w:ascii="Wingdings" w:eastAsia="Times New Roman" w:hAnsi="Wingdings"/>
          <w:sz w:val="26"/>
          <w:szCs w:val="26"/>
          <w:lang w:eastAsia="ru-RU"/>
        </w:rPr>
        <w:t></w:t>
      </w:r>
      <w:r>
        <w:rPr>
          <w:rFonts w:ascii="Wingdings" w:eastAsia="Times New Roman"/>
          <w:sz w:val="14"/>
          <w:lang w:eastAsia="ru-RU"/>
        </w:rPr>
        <w:t></w:t>
      </w:r>
      <w:r>
        <w:rPr>
          <w:rFonts w:ascii="Georgia" w:eastAsia="Times New Roman" w:hAnsi="Georgia"/>
          <w:sz w:val="26"/>
          <w:szCs w:val="26"/>
          <w:lang w:eastAsia="ru-RU"/>
        </w:rPr>
        <w:t>Повышение профессионального мастерства педагогов.</w:t>
      </w:r>
    </w:p>
    <w:p w:rsidR="004D5A0E" w:rsidRDefault="004D5A0E" w:rsidP="004D5A0E">
      <w:pPr>
        <w:spacing w:after="0" w:line="264" w:lineRule="atLeast"/>
        <w:rPr>
          <w:rFonts w:ascii="Georgia" w:eastAsia="Times New Roman" w:hAnsi="Georgia"/>
          <w:sz w:val="17"/>
          <w:szCs w:val="17"/>
          <w:lang w:eastAsia="ru-RU"/>
        </w:rPr>
      </w:pPr>
      <w:r>
        <w:rPr>
          <w:rFonts w:ascii="Georgia" w:eastAsia="Times New Roman" w:hAnsi="Georgia"/>
          <w:sz w:val="17"/>
          <w:szCs w:val="17"/>
          <w:lang w:eastAsia="ru-RU"/>
        </w:rPr>
        <w:t> </w:t>
      </w:r>
    </w:p>
    <w:p w:rsidR="004D5A0E" w:rsidRPr="003A40D8" w:rsidRDefault="004D5A0E" w:rsidP="003A40D8">
      <w:pPr>
        <w:spacing w:after="0" w:line="264" w:lineRule="atLeast"/>
        <w:ind w:hanging="360"/>
        <w:rPr>
          <w:rFonts w:ascii="Georgia" w:eastAsia="Times New Roman" w:hAnsi="Georgia"/>
          <w:sz w:val="26"/>
          <w:szCs w:val="26"/>
          <w:lang w:eastAsia="ru-RU"/>
        </w:rPr>
      </w:pPr>
      <w:r>
        <w:rPr>
          <w:rFonts w:ascii="Wingdings" w:eastAsia="Times New Roman" w:hAnsi="Wingdings"/>
          <w:sz w:val="26"/>
          <w:szCs w:val="26"/>
          <w:lang w:eastAsia="ru-RU"/>
        </w:rPr>
        <w:t></w:t>
      </w:r>
      <w:r>
        <w:rPr>
          <w:rFonts w:ascii="Wingdings" w:eastAsia="Times New Roman"/>
          <w:sz w:val="14"/>
          <w:lang w:eastAsia="ru-RU"/>
        </w:rPr>
        <w:t></w:t>
      </w:r>
      <w:r>
        <w:rPr>
          <w:rFonts w:ascii="Georgia" w:eastAsia="Times New Roman" w:hAnsi="Georgia"/>
          <w:sz w:val="26"/>
          <w:szCs w:val="26"/>
          <w:lang w:eastAsia="ru-RU"/>
        </w:rPr>
        <w:t>Внедрение современных технологий в образовательный процесс.</w:t>
      </w:r>
    </w:p>
    <w:p w:rsidR="004D5A0E" w:rsidRPr="0058000D" w:rsidRDefault="004D5A0E" w:rsidP="004D5A0E">
      <w:pPr>
        <w:spacing w:before="300" w:after="150" w:line="240" w:lineRule="auto"/>
        <w:outlineLvl w:val="0"/>
        <w:rPr>
          <w:rFonts w:ascii="Arial" w:eastAsia="Times New Roman" w:hAnsi="Arial" w:cs="Arial"/>
          <w:b/>
          <w:bCs/>
          <w:spacing w:val="-15"/>
          <w:kern w:val="36"/>
          <w:sz w:val="45"/>
          <w:szCs w:val="45"/>
          <w:lang w:eastAsia="ru-RU"/>
        </w:rPr>
      </w:pPr>
      <w:r w:rsidRPr="0058000D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  <w:lastRenderedPageBreak/>
        <w:t>Принятые</w:t>
      </w:r>
      <w:r w:rsidRPr="0058000D">
        <w:rPr>
          <w:rFonts w:ascii="Arial" w:eastAsia="Times New Roman" w:hAnsi="Arial" w:cs="Arial"/>
          <w:b/>
          <w:bCs/>
          <w:spacing w:val="-15"/>
          <w:kern w:val="36"/>
          <w:sz w:val="45"/>
          <w:szCs w:val="45"/>
          <w:lang w:eastAsia="ru-RU"/>
        </w:rPr>
        <w:t xml:space="preserve"> профессиональные стандарты педагогических работников в сфере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2903"/>
        <w:gridCol w:w="2057"/>
        <w:gridCol w:w="2031"/>
        <w:gridCol w:w="2140"/>
      </w:tblGrid>
      <w:tr w:rsidR="004D5A0E" w:rsidRPr="0058000D" w:rsidTr="00392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Утверждающий документ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58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58000D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*</w:t>
            </w:r>
          </w:p>
        </w:tc>
      </w:tr>
      <w:tr w:rsidR="004D5A0E" w:rsidRPr="0058000D" w:rsidTr="003926D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18 октября 2013 г. </w:t>
            </w:r>
            <w:hyperlink r:id="rId5" w:anchor="/document/97/268671/" w:history="1">
              <w:r w:rsidRPr="0058000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544н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января 2017 г.**</w:t>
            </w:r>
          </w:p>
        </w:tc>
      </w:tr>
      <w:tr w:rsidR="004D5A0E" w:rsidRPr="0058000D" w:rsidTr="003926D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 образовательной организации.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24 июля 2015 г. </w:t>
            </w:r>
            <w:hyperlink r:id="rId6" w:anchor="/document/97/252046/" w:history="1">
              <w:r w:rsidRPr="0058000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514н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января 2017 г.</w:t>
            </w:r>
          </w:p>
        </w:tc>
      </w:tr>
      <w:tr w:rsidR="004D5A0E" w:rsidRPr="0058000D" w:rsidTr="003926D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дополнительного образования;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педагог дополнительного образования;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Тренер-преподаватель;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тренер-преподаватель;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Методист;</w:t>
            </w:r>
          </w:p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Минтруда России от 8 сентября 2015 г. </w:t>
            </w:r>
            <w:hyperlink r:id="rId7" w:anchor="/document/97/98155/" w:history="1">
              <w:r w:rsidRPr="0058000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№ 613н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5A0E" w:rsidRPr="0058000D" w:rsidRDefault="004D5A0E" w:rsidP="003926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00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января 2017 г.</w:t>
            </w:r>
          </w:p>
        </w:tc>
      </w:tr>
    </w:tbl>
    <w:p w:rsidR="004D5A0E" w:rsidRPr="0058000D" w:rsidRDefault="004D5A0E" w:rsidP="004D5A0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58000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*</w:t>
      </w:r>
      <w:r w:rsidRPr="0058000D">
        <w:rPr>
          <w:rFonts w:ascii="Arial" w:eastAsia="Times New Roman" w:hAnsi="Arial" w:cs="Arial"/>
          <w:sz w:val="21"/>
          <w:szCs w:val="21"/>
          <w:lang w:eastAsia="ru-RU"/>
        </w:rPr>
        <w:t xml:space="preserve"> Вопросы апробации </w:t>
      </w:r>
      <w:proofErr w:type="spellStart"/>
      <w:r w:rsidRPr="0058000D">
        <w:rPr>
          <w:rFonts w:ascii="Arial" w:eastAsia="Times New Roman" w:hAnsi="Arial" w:cs="Arial"/>
          <w:sz w:val="21"/>
          <w:szCs w:val="21"/>
          <w:lang w:eastAsia="ru-RU"/>
        </w:rPr>
        <w:t>Профстандартов</w:t>
      </w:r>
      <w:proofErr w:type="spellEnd"/>
      <w:r w:rsidRPr="0058000D">
        <w:rPr>
          <w:rFonts w:ascii="Arial" w:eastAsia="Times New Roman" w:hAnsi="Arial" w:cs="Arial"/>
          <w:sz w:val="21"/>
          <w:szCs w:val="21"/>
          <w:lang w:eastAsia="ru-RU"/>
        </w:rPr>
        <w:t xml:space="preserve"> в </w:t>
      </w:r>
      <w:proofErr w:type="spellStart"/>
      <w:r w:rsidRPr="0058000D">
        <w:rPr>
          <w:rFonts w:ascii="Arial" w:eastAsia="Times New Roman" w:hAnsi="Arial" w:cs="Arial"/>
          <w:sz w:val="21"/>
          <w:szCs w:val="21"/>
          <w:lang w:eastAsia="ru-RU"/>
        </w:rPr>
        <w:t>пилотных</w:t>
      </w:r>
      <w:proofErr w:type="spellEnd"/>
      <w:r w:rsidRPr="0058000D">
        <w:rPr>
          <w:rFonts w:ascii="Arial" w:eastAsia="Times New Roman" w:hAnsi="Arial" w:cs="Arial"/>
          <w:sz w:val="21"/>
          <w:szCs w:val="21"/>
          <w:lang w:eastAsia="ru-RU"/>
        </w:rPr>
        <w:t xml:space="preserve"> регионах регулируются приказом </w:t>
      </w:r>
      <w:proofErr w:type="spellStart"/>
      <w:r w:rsidRPr="0058000D">
        <w:rPr>
          <w:rFonts w:ascii="Arial" w:eastAsia="Times New Roman" w:hAnsi="Arial" w:cs="Arial"/>
          <w:sz w:val="21"/>
          <w:szCs w:val="21"/>
          <w:lang w:eastAsia="ru-RU"/>
        </w:rPr>
        <w:t>Минобрнауки</w:t>
      </w:r>
      <w:proofErr w:type="spellEnd"/>
      <w:r w:rsidRPr="0058000D">
        <w:rPr>
          <w:rFonts w:ascii="Arial" w:eastAsia="Times New Roman" w:hAnsi="Arial" w:cs="Arial"/>
          <w:sz w:val="21"/>
          <w:szCs w:val="21"/>
          <w:lang w:eastAsia="ru-RU"/>
        </w:rPr>
        <w:t xml:space="preserve"> России от 27 мая 2015 г. </w:t>
      </w:r>
      <w:hyperlink r:id="rId8" w:anchor="/document/99/420286662/" w:history="1">
        <w:r w:rsidRPr="0058000D">
          <w:rPr>
            <w:rFonts w:ascii="Arial" w:eastAsia="Times New Roman" w:hAnsi="Arial" w:cs="Arial"/>
            <w:sz w:val="21"/>
            <w:szCs w:val="21"/>
            <w:lang w:eastAsia="ru-RU"/>
          </w:rPr>
          <w:t>№ 536</w:t>
        </w:r>
      </w:hyperlink>
      <w:r w:rsidRPr="0058000D">
        <w:rPr>
          <w:rFonts w:ascii="Arial" w:eastAsia="Times New Roman" w:hAnsi="Arial" w:cs="Arial"/>
          <w:sz w:val="21"/>
          <w:szCs w:val="21"/>
          <w:lang w:eastAsia="ru-RU"/>
        </w:rPr>
        <w:t> .</w:t>
      </w:r>
    </w:p>
    <w:p w:rsidR="004D5A0E" w:rsidRPr="0058000D" w:rsidRDefault="004D5A0E" w:rsidP="004D5A0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58000D">
        <w:rPr>
          <w:rFonts w:ascii="Arial" w:eastAsia="Times New Roman" w:hAnsi="Arial" w:cs="Arial"/>
          <w:sz w:val="21"/>
          <w:szCs w:val="21"/>
          <w:lang w:eastAsia="ru-RU"/>
        </w:rPr>
        <w:t>**Дата определена в соответствии с приказом Минтруда России от 25 декабря 2014 г. </w:t>
      </w:r>
      <w:hyperlink r:id="rId9" w:anchor="/document/99/420247317/" w:history="1">
        <w:r w:rsidRPr="0058000D">
          <w:rPr>
            <w:rFonts w:ascii="Arial" w:eastAsia="Times New Roman" w:hAnsi="Arial" w:cs="Arial"/>
            <w:sz w:val="21"/>
            <w:szCs w:val="21"/>
            <w:lang w:eastAsia="ru-RU"/>
          </w:rPr>
          <w:t>№ 1115н</w:t>
        </w:r>
      </w:hyperlink>
      <w:proofErr w:type="gramStart"/>
      <w:r w:rsidRPr="0058000D">
        <w:rPr>
          <w:rFonts w:ascii="Arial" w:eastAsia="Times New Roman" w:hAnsi="Arial" w:cs="Arial"/>
          <w:sz w:val="21"/>
          <w:szCs w:val="21"/>
          <w:lang w:eastAsia="ru-RU"/>
        </w:rPr>
        <w:t> .</w:t>
      </w:r>
      <w:proofErr w:type="gramEnd"/>
    </w:p>
    <w:p w:rsidR="004D5A0E" w:rsidRPr="0058000D" w:rsidRDefault="004D5A0E" w:rsidP="004D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0D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4D5A0E" w:rsidRDefault="004D5A0E" w:rsidP="004D5A0E"/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1BC2" w:rsidRDefault="00EB1BC2"/>
    <w:sectPr w:rsidR="00EB1BC2" w:rsidSect="00EB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0F8A"/>
    <w:multiLevelType w:val="hybridMultilevel"/>
    <w:tmpl w:val="48C08468"/>
    <w:lvl w:ilvl="0" w:tplc="1D64D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727A2"/>
    <w:multiLevelType w:val="hybridMultilevel"/>
    <w:tmpl w:val="15608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801CD2"/>
    <w:multiLevelType w:val="hybridMultilevel"/>
    <w:tmpl w:val="4FBC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A4C5E"/>
    <w:multiLevelType w:val="hybridMultilevel"/>
    <w:tmpl w:val="CE6E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0E"/>
    <w:rsid w:val="00092F44"/>
    <w:rsid w:val="001859E1"/>
    <w:rsid w:val="003A40D8"/>
    <w:rsid w:val="004A0BF5"/>
    <w:rsid w:val="004D5A0E"/>
    <w:rsid w:val="006F58DD"/>
    <w:rsid w:val="00C41695"/>
    <w:rsid w:val="00E611B4"/>
    <w:rsid w:val="00EB1BC2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iPriority w:val="99"/>
    <w:unhideWhenUsed/>
    <w:rsid w:val="004D5A0E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D5A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7758</Characters>
  <Application>Microsoft Office Word</Application>
  <DocSecurity>0</DocSecurity>
  <Lines>64</Lines>
  <Paragraphs>18</Paragraphs>
  <ScaleCrop>false</ScaleCrop>
  <Company>Microsoft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2019-02-27T11:56:00Z</dcterms:created>
  <dcterms:modified xsi:type="dcterms:W3CDTF">2019-02-27T12:06:00Z</dcterms:modified>
</cp:coreProperties>
</file>