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79" w:rsidRPr="007E43EB" w:rsidRDefault="00063879" w:rsidP="00063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Муниципальное казенное дошкольное образовательное учреждение «Детский сад № 6»</w:t>
      </w:r>
    </w:p>
    <w:p w:rsidR="00063879" w:rsidRPr="007E43EB" w:rsidRDefault="00063879" w:rsidP="00063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063879" w:rsidRPr="007E43EB" w:rsidRDefault="00063879" w:rsidP="00063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3879" w:rsidRPr="007E43EB" w:rsidRDefault="00063879" w:rsidP="00063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СОГЛАСОВАНО                                                                             УТВЕРЖДАЮ</w:t>
      </w:r>
    </w:p>
    <w:p w:rsidR="00063879" w:rsidRPr="007E43EB" w:rsidRDefault="00063879" w:rsidP="00063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педсовете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З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аведующая</w:t>
      </w:r>
    </w:p>
    <w:p w:rsidR="00063879" w:rsidRPr="007E43EB" w:rsidRDefault="00063879" w:rsidP="00063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№ 1                                                             МКДОУ «Детский сад № 6»</w:t>
      </w:r>
    </w:p>
    <w:p w:rsidR="00063879" w:rsidRPr="007E43EB" w:rsidRDefault="00063879" w:rsidP="00063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30августа 2018г.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Магомедова Л.А.</w:t>
      </w:r>
    </w:p>
    <w:p w:rsidR="00063879" w:rsidRDefault="00063879" w:rsidP="00063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063879" w:rsidRPr="007E43EB" w:rsidRDefault="00063879" w:rsidP="00063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063879" w:rsidRPr="00063879" w:rsidRDefault="00063879" w:rsidP="000638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63879" w:rsidRPr="00063879" w:rsidRDefault="00063879" w:rsidP="00063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Кружковая работа для детей раннего возраста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по сенсорному развитию.</w:t>
      </w:r>
    </w:p>
    <w:p w:rsidR="00063879" w:rsidRPr="00D40516" w:rsidRDefault="00063879" w:rsidP="00063879">
      <w:pPr>
        <w:shd w:val="clear" w:color="auto" w:fill="FFFFFF"/>
        <w:spacing w:after="0" w:line="240" w:lineRule="auto"/>
        <w:jc w:val="center"/>
        <w:rPr>
          <w:rFonts w:ascii="Gungsuh" w:eastAsia="Gungsuh" w:hAnsi="Gungsuh" w:cs="Times New Roman"/>
          <w:b/>
          <w:bCs/>
          <w:color w:val="000000" w:themeColor="text1"/>
          <w:sz w:val="56"/>
          <w:szCs w:val="56"/>
          <w:lang w:eastAsia="ru-RU"/>
        </w:rPr>
      </w:pPr>
      <w:r w:rsidRPr="00D40516">
        <w:rPr>
          <w:rFonts w:ascii="Gungsuh" w:eastAsia="Gungsuh" w:hAnsi="Gungsuh" w:cs="Times New Roman"/>
          <w:b/>
          <w:bCs/>
          <w:color w:val="000000" w:themeColor="text1"/>
          <w:sz w:val="56"/>
          <w:szCs w:val="56"/>
          <w:lang w:eastAsia="ru-RU"/>
        </w:rPr>
        <w:t>«Калейдоскоп»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center"/>
        <w:rPr>
          <w:rFonts w:ascii="Times New Roman" w:eastAsia="Gungsuh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063879">
        <w:rPr>
          <w:rFonts w:ascii="Times New Roman" w:eastAsia="Gungsuh" w:hAnsi="Times New Roman" w:cs="Times New Roman"/>
          <w:b/>
          <w:bCs/>
          <w:color w:val="000000"/>
          <w:sz w:val="44"/>
          <w:szCs w:val="44"/>
          <w:lang w:eastAsia="ru-RU"/>
        </w:rPr>
        <w:t>на 2018-2019 учебный год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center"/>
        <w:rPr>
          <w:rFonts w:ascii="Gungsuh" w:eastAsia="Gungsuh" w:hAnsi="Gungsuh" w:cs="Calibri"/>
          <w:color w:val="000000"/>
          <w:sz w:val="56"/>
          <w:szCs w:val="56"/>
          <w:lang w:eastAsia="ru-RU"/>
        </w:rPr>
      </w:pPr>
    </w:p>
    <w:p w:rsidR="00063879" w:rsidRPr="00063879" w:rsidRDefault="00063879" w:rsidP="000638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                 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Руководитель: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Абуева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063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буевна</w:t>
      </w:r>
      <w:proofErr w:type="spellEnd"/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Pr="00063879" w:rsidRDefault="00063879" w:rsidP="0006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06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06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збербаш.</w:t>
      </w:r>
    </w:p>
    <w:p w:rsidR="00063879" w:rsidRDefault="00063879" w:rsidP="0006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Pr="00063879" w:rsidRDefault="00063879" w:rsidP="00063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Сенсорное развитие (от лат. </w:t>
      </w:r>
      <w:proofErr w:type="spellStart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sensus</w:t>
      </w:r>
      <w:proofErr w:type="spellEnd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чувство, ощущение) предполагает формирование у ребенка процессов восприятия и представлений о предметах, объектах и явлениях окружающего мира.</w:t>
      </w:r>
    </w:p>
    <w:p w:rsidR="00063879" w:rsidRPr="00063879" w:rsidRDefault="00063879" w:rsidP="0006387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 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Ведущую роль </w:t>
      </w:r>
      <w:proofErr w:type="spellStart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сенсомоторики</w:t>
      </w:r>
      <w:proofErr w:type="spellEnd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восприятии и познании различных предметов с помощью активного осязания подчеркивали Б. Г. Ананьев, А. В. Запорожец и др. Сочетание работы кожно-механического и двигательного анализаторов обеспечивает информацию о размерах, форме, твердости, соотношении частей и других характеристик ощупываемых предметов.    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сенсорных действий ребенка происходит не само собой, а лишь в ходе усвоения общественного сенсорного опыта, под влиянием практики и обучения. Эффективность этого процесса значительно повышается, если ребенка специально обучают способом обследования предметов с применением соответствующих сенсорных эталонов. 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Необходимость точно и полно воспринимать свойства предметов ясно возникает перед ребенком в тех случаях, когда он должен эти свойства воссоздать в процессе своей деятельности, так как от того, насколько успешно осуществляется восприятие, зависит результат.            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Познание свойств и каче</w:t>
      </w:r>
      <w:proofErr w:type="gramStart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едметов, явлений, овладение обобщенными знаниями и умениями, связанными с ориентировкой в окружающем, происходят в процессе различных видов содержательной деятельности (изначально — в процессе предметной деятельности).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кружковой работы:</w:t>
      </w: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умственных способностей у детей младшего дошкольного возраста через сенсорное развитие.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63879" w:rsidRPr="00063879" w:rsidRDefault="00063879" w:rsidP="00063879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представления о сенсорных эталонах, являющихся образцами основных разновидностей каждого свойства: 6, затем 7 цветов спектра, 5 геометрических фигур, 3 градации величины.</w:t>
      </w:r>
    </w:p>
    <w:p w:rsidR="00063879" w:rsidRPr="00063879" w:rsidRDefault="00063879" w:rsidP="00063879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познавательную активность детей при проведении непосредственной обучающей деятельности (игры, дидактические упражнения, эксперименты, игровые задания и поручения).</w:t>
      </w:r>
    </w:p>
    <w:p w:rsidR="00063879" w:rsidRPr="00063879" w:rsidRDefault="00063879" w:rsidP="00063879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четкие представления о разновидностях каждого свойства.  </w:t>
      </w:r>
    </w:p>
    <w:p w:rsidR="00063879" w:rsidRPr="00063879" w:rsidRDefault="00063879" w:rsidP="00063879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правильно, понимать слова: «форма», «цвет», «такой же». Т.к. «величина» не имеет «абсолютного» значения, учить воспринимать ее только в сравнении с другой величиной.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 </w:t>
      </w: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– воспитатель, дети, родители.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Длительность: </w:t>
      </w: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кружковая работа проводится на протяжении всего учебного года один раз в неделю в виде дидактических игр и упражнений. Раз в месяц на четвертой недели проводиться итоговое занятие на закрепление пройденного материала.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063879" w:rsidRPr="00063879" w:rsidRDefault="00063879" w:rsidP="00063879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активного и пассивного словаря детей;</w:t>
      </w:r>
    </w:p>
    <w:p w:rsidR="00063879" w:rsidRPr="00063879" w:rsidRDefault="00063879" w:rsidP="00063879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 к НОД кружка;</w:t>
      </w:r>
    </w:p>
    <w:p w:rsidR="00063879" w:rsidRPr="00063879" w:rsidRDefault="00063879" w:rsidP="00063879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атрибутов для игр, НОД.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этап:</w:t>
      </w:r>
    </w:p>
    <w:p w:rsidR="00063879" w:rsidRPr="00063879" w:rsidRDefault="00063879" w:rsidP="000638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стихотворений, </w:t>
      </w:r>
      <w:proofErr w:type="spellStart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загадок, игр.</w:t>
      </w:r>
    </w:p>
    <w:p w:rsidR="00063879" w:rsidRPr="00063879" w:rsidRDefault="00063879" w:rsidP="000638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 </w:t>
      </w: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атрибутов для НОД, игр.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этап: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Перспективное планирование игровых занятий по кружковой работе на пери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учебного года  (сентябрь 2018г. по май 2019</w:t>
      </w: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этап: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Подведение итогов проекта (работы кружка).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       Подготовка презентации по фотографиям.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Оформление стенгазеты для родителей по итогам.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Заметки на работу кружка на следующий учебный год, перспективное планирование.</w:t>
      </w:r>
    </w:p>
    <w:p w:rsidR="00063879" w:rsidRPr="00063879" w:rsidRDefault="00063879" w:rsidP="0006387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кружковой работы.</w:t>
      </w:r>
    </w:p>
    <w:tbl>
      <w:tblPr>
        <w:tblW w:w="10915" w:type="dxa"/>
        <w:tblInd w:w="-1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2552"/>
        <w:gridCol w:w="7087"/>
      </w:tblGrid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063879" w:rsidRPr="00063879" w:rsidTr="00063879">
        <w:trPr>
          <w:trHeight w:val="68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«Спрячь мышку».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детей с шестью цветами спектра и их называние. Формировать умение индикации цвета.</w:t>
            </w:r>
          </w:p>
        </w:tc>
      </w:tr>
      <w:tr w:rsidR="00063879" w:rsidRPr="00063879" w:rsidTr="00063879">
        <w:trPr>
          <w:trHeight w:val="11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«Птичка в клетке».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детей с основными геометрическими формами (круг, квадрат, треугольник, овал, прямоугольник). Обучать приему обследования формы – обведению пальцем контура формы.</w:t>
            </w:r>
          </w:p>
        </w:tc>
      </w:tr>
      <w:tr w:rsidR="00063879" w:rsidRPr="00063879" w:rsidTr="00063879">
        <w:trPr>
          <w:trHeight w:val="8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«Накорми мишек».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с параметрами трех величин (большой, поменьше, маленький). Формировать умение выделять параметры величины предметов.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Дидактическая 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такой же по цвету и по форме»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сопоставлять цвета предмета с эталоном цвета, классифицировать по основным шести цветам. Обучать детей сопоставлять формы предметов с эталонами формы.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«Спрячь зайку от лисы».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соотносить предметы с учетом цвета и формы.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где спит».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детей с пятью геометрическими формами и их названиями. Формировать умение детей подбирать по образцу.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 с мячами».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детей выделению параметров величины предметов.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«Чудесный мешочек».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подбирать фигуры на ощупь по зрительно воспринимаемому образцу. Закреплять знания цветовых оттенков.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Игра-эксперимент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«Окраска воды».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оттенками цвета по светлоте и их словесными обозначениями: «светлый», «темный», «светлее», «темнее».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«Какой формы предметы в нашей группе».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детей зрительному обследованию предметов и словесному описанию их формы.</w:t>
            </w:r>
          </w:p>
        </w:tc>
      </w:tr>
      <w:tr w:rsidR="00063879" w:rsidRPr="00063879" w:rsidTr="00063879">
        <w:trPr>
          <w:trHeight w:val="90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«Построим башню».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пониманию отношений по величине между объемными и плоскими предметами, соотнесению 2-3 рядов величин между собой.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«Разноцветные комнаты».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основных цветов. Формировать умение выделять цвета с отвлечением от других признаков предмета.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«Украшение для ёлочки».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представления об основных цветах, упражнять в расположение предметов на плоскости в заданном цветовом порядке.</w:t>
            </w:r>
          </w:p>
        </w:tc>
      </w:tr>
      <w:tr w:rsidR="00063879" w:rsidRPr="00063879" w:rsidTr="00063879">
        <w:trPr>
          <w:trHeight w:val="5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«Новогодние елочки».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у  детей использовать мерки для определения параметров величины.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«Составные картинки».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расчленению изображения предметов на составные части и воссозданию сложной формы из частей.</w:t>
            </w:r>
          </w:p>
        </w:tc>
      </w:tr>
      <w:tr w:rsidR="00063879" w:rsidRPr="00063879" w:rsidTr="00063879">
        <w:trPr>
          <w:trHeight w:val="67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«Цвет и форма».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ориентировке на два признака одновременно (цвет и форма) с отвлечением от третьего (величина).</w:t>
            </w:r>
          </w:p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«Хвост у петуха».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представления об основных цветах и соотнесение в соответствии с параметрами величины.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«Магазин».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сопоставлять цвета предмета с эталоном цвета, классифицировать по цвету, группировать оттенки.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«Кто 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правилу соизмерения объектов с использованием единой точки отсчета.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«Живое домино»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 знания основных цветов. Формировать умение выделять цвета с отвлечением от других признаков предметов.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соревнование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быстрее ленту свернет».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выделять параметры  величины предметов.</w:t>
            </w:r>
          </w:p>
        </w:tc>
      </w:tr>
      <w:tr w:rsidR="00063879" w:rsidRPr="00063879" w:rsidTr="00063879">
        <w:trPr>
          <w:trHeight w:val="9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«Построим башню»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пониманию отношений по величине между объемными и плоскими предметами. Формировать умение соотносить 2-3 ряда величин между собой.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«Радуга».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детей с системой цветов, включая новый для них голубой цвет.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поручения.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различать и называть игрушки, выделять их основные качества (цвет, размер). Развивать слуховое восприятие, совершенствовать речевое общение.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«Соберем фрукты»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различать и называть величину предметов (фруктов). Развивать слуховое восприятие.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Игровое упражнение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«Найди свой домик».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с предметами различной формы и величины. Формировать умение соотносить детали, осуществлять набор предметов двух различных форм (шар, куб) и трех величин (большой, поменьше, маленький). Действовать по словесной инструкции, наблюдать за действиями других детей.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«Платочек для мамы».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выкладывать орнамент из одноцветных геометрических фигур, анализировать, располагать предметы в пространстве. Развивать восприятие формы.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«Разноцветные флажки».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Формировать умение различать цветовые тона путем сравнения их друг с другом и прикладывания к образцу. Совершенствовать зрительное восприятие.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«Принеси и покажи».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формировать умение зрительно обследовать формы в усложненных условиях; воспитывать чувство ответственности за выполнение поручения.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Игровое упражнение</w:t>
            </w:r>
          </w:p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свою полянку».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соотносить цвет у разных предметов и одинаковые предметы разных цветов.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Д/у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звери выбирали себе место».</w:t>
            </w:r>
          </w:p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«впереди», «позади».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06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различать и называть игрушки, изображающие зверей, понимать и использовать слова «рядом», «далеко», «подальше», «поближе»,</w:t>
            </w:r>
          </w:p>
        </w:tc>
      </w:tr>
      <w:tr w:rsidR="00063879" w:rsidRPr="00063879" w:rsidTr="0006387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879" w:rsidRPr="00063879" w:rsidRDefault="00063879" w:rsidP="000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63879" w:rsidRDefault="00063879" w:rsidP="0006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879" w:rsidRDefault="00063879" w:rsidP="00063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месяце проходят три занятия закрепляющих, дети совместно с педагогом создают рисунки, выпускают газету, проводят соревнование с участием родителей.</w:t>
      </w:r>
    </w:p>
    <w:p w:rsidR="00063879" w:rsidRPr="00063879" w:rsidRDefault="00063879" w:rsidP="00063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также проводит диагностику по сенсорному воспитанию у детей группы, итоги полученных знаний фиксируются в диагностическую таблицу.</w:t>
      </w:r>
    </w:p>
    <w:p w:rsidR="000526A4" w:rsidRPr="00063879" w:rsidRDefault="00063879" w:rsidP="00063879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одведение итогов по кружковой работе в форме </w:t>
      </w:r>
      <w:proofErr w:type="gramStart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стендового</w:t>
      </w:r>
      <w:proofErr w:type="gramEnd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фотоотчета</w:t>
      </w:r>
      <w:proofErr w:type="spellEnd"/>
      <w:r w:rsidRPr="0006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0526A4" w:rsidRPr="00063879" w:rsidSect="00063879">
      <w:pgSz w:w="11906" w:h="16838"/>
      <w:pgMar w:top="567" w:right="850" w:bottom="851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E2B"/>
    <w:multiLevelType w:val="multilevel"/>
    <w:tmpl w:val="52F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67AEE"/>
    <w:multiLevelType w:val="multilevel"/>
    <w:tmpl w:val="A4D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26E53"/>
    <w:multiLevelType w:val="multilevel"/>
    <w:tmpl w:val="5CEE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879"/>
    <w:rsid w:val="000526A4"/>
    <w:rsid w:val="00063879"/>
    <w:rsid w:val="0079215D"/>
    <w:rsid w:val="00D4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A4"/>
  </w:style>
  <w:style w:type="paragraph" w:styleId="2">
    <w:name w:val="heading 2"/>
    <w:basedOn w:val="a"/>
    <w:link w:val="20"/>
    <w:uiPriority w:val="9"/>
    <w:qFormat/>
    <w:rsid w:val="00063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63879"/>
  </w:style>
  <w:style w:type="character" w:customStyle="1" w:styleId="c2">
    <w:name w:val="c2"/>
    <w:basedOn w:val="a0"/>
    <w:rsid w:val="00063879"/>
  </w:style>
  <w:style w:type="paragraph" w:customStyle="1" w:styleId="c14">
    <w:name w:val="c14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63879"/>
  </w:style>
  <w:style w:type="paragraph" w:customStyle="1" w:styleId="c22">
    <w:name w:val="c22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63879"/>
  </w:style>
  <w:style w:type="character" w:customStyle="1" w:styleId="c6">
    <w:name w:val="c6"/>
    <w:basedOn w:val="a0"/>
    <w:rsid w:val="00063879"/>
  </w:style>
  <w:style w:type="character" w:customStyle="1" w:styleId="c7">
    <w:name w:val="c7"/>
    <w:basedOn w:val="a0"/>
    <w:rsid w:val="00063879"/>
  </w:style>
  <w:style w:type="paragraph" w:customStyle="1" w:styleId="c24">
    <w:name w:val="c24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3879"/>
    <w:rPr>
      <w:b/>
      <w:bCs/>
    </w:rPr>
  </w:style>
  <w:style w:type="character" w:styleId="a4">
    <w:name w:val="Hyperlink"/>
    <w:basedOn w:val="a0"/>
    <w:uiPriority w:val="99"/>
    <w:semiHidden/>
    <w:unhideWhenUsed/>
    <w:rsid w:val="000638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3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52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1427</Words>
  <Characters>8139</Characters>
  <Application>Microsoft Office Word</Application>
  <DocSecurity>0</DocSecurity>
  <Lines>67</Lines>
  <Paragraphs>19</Paragraphs>
  <ScaleCrop>false</ScaleCrop>
  <Company>Microsoft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2018-09-11T05:43:00Z</cp:lastPrinted>
  <dcterms:created xsi:type="dcterms:W3CDTF">2018-09-10T12:18:00Z</dcterms:created>
  <dcterms:modified xsi:type="dcterms:W3CDTF">2018-09-11T05:44:00Z</dcterms:modified>
</cp:coreProperties>
</file>